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E55D" w14:textId="77777777" w:rsidR="00453D42" w:rsidRPr="00FF30CF" w:rsidRDefault="001B1D50" w:rsidP="00B05D40">
      <w:pPr>
        <w:pStyle w:val="Heading1"/>
        <w:spacing w:after="240" w:line="240" w:lineRule="auto"/>
        <w:rPr>
          <w:color w:val="000000" w:themeColor="text1"/>
        </w:rPr>
      </w:pPr>
      <w:r w:rsidRPr="00FF30CF">
        <w:rPr>
          <w:color w:val="000000" w:themeColor="text1"/>
        </w:rPr>
        <w:t xml:space="preserve">New Jersey Student Learning Standards for English Language Arts and Student Learning </w:t>
      </w:r>
      <w:r w:rsidR="004B1A57" w:rsidRPr="00FF30CF">
        <w:rPr>
          <w:color w:val="000000" w:themeColor="text1"/>
        </w:rPr>
        <w:t>Objectives</w:t>
      </w:r>
    </w:p>
    <w:p w14:paraId="379578F4" w14:textId="77777777" w:rsidR="00D85CD6" w:rsidRDefault="00D85CD6" w:rsidP="00D85CD6">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5775DCF4" w14:textId="7FD5E769" w:rsidR="004B1A57" w:rsidRPr="00FF30CF" w:rsidRDefault="00665AC8" w:rsidP="00B05D40">
      <w:pPr>
        <w:pStyle w:val="Heading2"/>
        <w:spacing w:after="240" w:line="240" w:lineRule="auto"/>
        <w:rPr>
          <w:b w:val="0"/>
          <w:i/>
          <w:color w:val="000000" w:themeColor="text1"/>
        </w:rPr>
      </w:pPr>
      <w:r w:rsidRPr="00FF30CF">
        <w:rPr>
          <w:b w:val="0"/>
          <w:i/>
          <w:color w:val="000000" w:themeColor="text1"/>
        </w:rPr>
        <w:t>Grade 4</w:t>
      </w:r>
      <w:r w:rsidR="004B1A57" w:rsidRPr="00FF30CF">
        <w:rPr>
          <w:b w:val="0"/>
          <w:i/>
          <w:color w:val="000000" w:themeColor="text1"/>
        </w:rPr>
        <w:t xml:space="preserve"> – Unit </w:t>
      </w:r>
      <w:r w:rsidRPr="00FF30CF">
        <w:rPr>
          <w:b w:val="0"/>
          <w:i/>
          <w:color w:val="000000" w:themeColor="text1"/>
        </w:rPr>
        <w:t>4</w:t>
      </w:r>
      <w:r w:rsidR="009C01B0" w:rsidRPr="00FF30CF">
        <w:rPr>
          <w:b w:val="0"/>
          <w:i/>
          <w:color w:val="000000" w:themeColor="text1"/>
        </w:rPr>
        <w:t>: Integration of Text Types and Modes of Writing</w:t>
      </w:r>
    </w:p>
    <w:p w14:paraId="4C1BA459" w14:textId="781526AB" w:rsidR="00B05D40" w:rsidRPr="00FF30CF" w:rsidRDefault="00B05D40" w:rsidP="00B05D40">
      <w:pPr>
        <w:pStyle w:val="Heading3"/>
        <w:spacing w:before="240" w:after="120" w:line="240" w:lineRule="auto"/>
        <w:jc w:val="left"/>
        <w:rPr>
          <w:rFonts w:cs="Times New Roman"/>
          <w:b/>
          <w:i w:val="0"/>
          <w:color w:val="000000" w:themeColor="text1"/>
          <w:szCs w:val="24"/>
        </w:rPr>
      </w:pPr>
      <w:r w:rsidRPr="00FF30CF">
        <w:rPr>
          <w:rFonts w:cs="Times New Roman"/>
          <w:b/>
          <w:i w:val="0"/>
          <w:color w:val="000000" w:themeColor="text1"/>
          <w:szCs w:val="24"/>
        </w:rPr>
        <w:t>Rationale</w:t>
      </w:r>
    </w:p>
    <w:p w14:paraId="61A2C373" w14:textId="5767F690" w:rsidR="00665AC8" w:rsidRPr="00FF30CF" w:rsidRDefault="00665AC8" w:rsidP="00B05D40">
      <w:pPr>
        <w:widowControl w:val="0"/>
        <w:spacing w:after="0" w:line="240" w:lineRule="auto"/>
        <w:rPr>
          <w:rFonts w:ascii="Times New Roman" w:hAnsi="Times New Roman" w:cs="Times New Roman"/>
          <w:color w:val="000000" w:themeColor="text1"/>
          <w:sz w:val="24"/>
          <w:szCs w:val="24"/>
        </w:rPr>
      </w:pPr>
      <w:r w:rsidRPr="00FF30CF">
        <w:rPr>
          <w:rFonts w:ascii="Times New Roman" w:hAnsi="Times New Roman" w:cs="Times New Roman"/>
          <w:color w:val="000000" w:themeColor="text1"/>
          <w:sz w:val="24"/>
          <w:szCs w:val="24"/>
        </w:rPr>
        <w:t>In the final unit of the year, students will showcase what they have learned this year in a culminating project. This project will focus on the integration of</w:t>
      </w:r>
      <w:r w:rsidR="00B05D40" w:rsidRPr="00FF30CF">
        <w:rPr>
          <w:rFonts w:ascii="Times New Roman" w:hAnsi="Times New Roman" w:cs="Times New Roman"/>
          <w:color w:val="000000" w:themeColor="text1"/>
          <w:sz w:val="24"/>
          <w:szCs w:val="24"/>
        </w:rPr>
        <w:t xml:space="preserve"> </w:t>
      </w:r>
      <w:r w:rsidRPr="00FF30CF">
        <w:rPr>
          <w:rFonts w:ascii="Times New Roman" w:hAnsi="Times New Roman" w:cs="Times New Roman"/>
          <w:color w:val="000000" w:themeColor="text1"/>
          <w:sz w:val="24"/>
          <w:szCs w:val="24"/>
        </w:rPr>
        <w:t>literary and informational text: including poetry, prose and drama. Students will have the opportunity to extend their thinking through performances and reader’s theatre</w:t>
      </w:r>
      <w:r w:rsidR="00FF30CF" w:rsidRPr="00FF30CF">
        <w:rPr>
          <w:rFonts w:ascii="Times New Roman" w:hAnsi="Times New Roman" w:cs="Times New Roman"/>
          <w:color w:val="000000" w:themeColor="text1"/>
          <w:sz w:val="24"/>
          <w:szCs w:val="24"/>
        </w:rPr>
        <w:t xml:space="preserve">. </w:t>
      </w:r>
      <w:r w:rsidRPr="00FF30CF">
        <w:rPr>
          <w:rFonts w:ascii="Times New Roman" w:hAnsi="Times New Roman" w:cs="Times New Roman"/>
          <w:color w:val="000000" w:themeColor="text1"/>
          <w:sz w:val="24"/>
          <w:szCs w:val="24"/>
        </w:rPr>
        <w:t xml:space="preserve">Students will engage in narrative, informative/explanatory and routine writing based on their reading. </w:t>
      </w:r>
    </w:p>
    <w:p w14:paraId="247CDD50" w14:textId="77777777" w:rsidR="00B05D40" w:rsidRPr="00FF30CF" w:rsidRDefault="00B05D40" w:rsidP="00B05D40">
      <w:pPr>
        <w:rPr>
          <w:rFonts w:ascii="Times New Roman" w:hAnsi="Times New Roman" w:cs="Times New Roman"/>
          <w:color w:val="000000" w:themeColor="text1"/>
          <w:sz w:val="24"/>
          <w:szCs w:val="24"/>
        </w:rPr>
      </w:pPr>
    </w:p>
    <w:p w14:paraId="7BA648C6" w14:textId="6FD6F4DE" w:rsidR="00993FFF" w:rsidRPr="00FF30CF" w:rsidRDefault="00786CD9" w:rsidP="00B05D40">
      <w:pPr>
        <w:pStyle w:val="Heading3"/>
        <w:spacing w:before="240" w:after="120" w:line="240" w:lineRule="auto"/>
        <w:rPr>
          <w:rFonts w:cs="Times New Roman"/>
          <w:color w:val="000000" w:themeColor="text1"/>
          <w:szCs w:val="24"/>
        </w:rPr>
      </w:pPr>
      <w:r w:rsidRPr="00FF30CF">
        <w:rPr>
          <w:rFonts w:cs="Times New Roman"/>
          <w:color w:val="000000" w:themeColor="text1"/>
          <w:szCs w:val="24"/>
        </w:rPr>
        <w:t>Grade 4 – Unit 4,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FF30CF" w:rsidRPr="00FF30CF" w14:paraId="7432FC2D" w14:textId="77777777" w:rsidTr="00B55455">
        <w:trPr>
          <w:cantSplit/>
          <w:trHeight w:val="662"/>
          <w:tblHeader/>
        </w:trPr>
        <w:tc>
          <w:tcPr>
            <w:tcW w:w="6300" w:type="dxa"/>
            <w:shd w:val="clear" w:color="auto" w:fill="FFFF00"/>
          </w:tcPr>
          <w:p w14:paraId="23F2A7CC" w14:textId="654318DB" w:rsidR="008541C8" w:rsidRPr="00FF30CF" w:rsidRDefault="00786CD9" w:rsidP="00B05D40">
            <w:pPr>
              <w:spacing w:line="480" w:lineRule="auto"/>
              <w:ind w:left="259"/>
              <w:jc w:val="center"/>
              <w:rPr>
                <w:rFonts w:ascii="Times New Roman" w:hAnsi="Times New Roman" w:cs="Times New Roman"/>
                <w:b/>
                <w:color w:val="000000" w:themeColor="text1"/>
                <w:sz w:val="24"/>
                <w:szCs w:val="24"/>
              </w:rPr>
            </w:pPr>
            <w:r w:rsidRPr="00FF30CF">
              <w:rPr>
                <w:rFonts w:ascii="Times New Roman" w:hAnsi="Times New Roman" w:cs="Times New Roman"/>
                <w:b/>
                <w:color w:val="000000" w:themeColor="text1"/>
                <w:sz w:val="24"/>
                <w:szCs w:val="24"/>
              </w:rPr>
              <w:t>Standard</w:t>
            </w:r>
          </w:p>
        </w:tc>
        <w:tc>
          <w:tcPr>
            <w:tcW w:w="7470" w:type="dxa"/>
            <w:shd w:val="clear" w:color="auto" w:fill="FFFF00"/>
          </w:tcPr>
          <w:p w14:paraId="2F1C106E" w14:textId="26CC1E10" w:rsidR="008541C8" w:rsidRPr="00FF30CF" w:rsidRDefault="00E95BBB" w:rsidP="00B05D40">
            <w:pPr>
              <w:ind w:left="533"/>
              <w:jc w:val="center"/>
              <w:rPr>
                <w:rFonts w:ascii="Times New Roman" w:hAnsi="Times New Roman" w:cs="Times New Roman"/>
                <w:b/>
                <w:color w:val="000000" w:themeColor="text1"/>
                <w:sz w:val="24"/>
                <w:szCs w:val="24"/>
              </w:rPr>
            </w:pPr>
            <w:r w:rsidRPr="00FF30CF">
              <w:rPr>
                <w:rFonts w:ascii="Times New Roman" w:hAnsi="Times New Roman" w:cs="Times New Roman"/>
                <w:b/>
                <w:color w:val="000000" w:themeColor="text1"/>
                <w:sz w:val="24"/>
                <w:szCs w:val="24"/>
              </w:rPr>
              <w:t>Student Learning Objectives</w:t>
            </w:r>
          </w:p>
          <w:p w14:paraId="62AF2533" w14:textId="77777777" w:rsidR="00854E49" w:rsidRPr="00FF30CF" w:rsidRDefault="00854E49" w:rsidP="00B05D40">
            <w:pPr>
              <w:ind w:left="533"/>
              <w:jc w:val="center"/>
              <w:rPr>
                <w:rFonts w:ascii="Times New Roman" w:hAnsi="Times New Roman" w:cs="Times New Roman"/>
                <w:b/>
                <w:color w:val="000000" w:themeColor="text1"/>
                <w:sz w:val="24"/>
                <w:szCs w:val="24"/>
              </w:rPr>
            </w:pPr>
            <w:r w:rsidRPr="00FF30CF">
              <w:rPr>
                <w:rFonts w:ascii="Times New Roman" w:hAnsi="Times New Roman" w:cs="Times New Roman"/>
                <w:b/>
                <w:color w:val="000000" w:themeColor="text1"/>
                <w:sz w:val="24"/>
                <w:szCs w:val="24"/>
              </w:rPr>
              <w:t>We are learning to… / We are learning that…</w:t>
            </w:r>
          </w:p>
        </w:tc>
      </w:tr>
      <w:tr w:rsidR="00FF30CF" w:rsidRPr="00FF30CF" w14:paraId="258847CB" w14:textId="77777777" w:rsidTr="00B55455">
        <w:trPr>
          <w:cantSplit/>
        </w:trPr>
        <w:tc>
          <w:tcPr>
            <w:tcW w:w="6300" w:type="dxa"/>
          </w:tcPr>
          <w:p w14:paraId="42DA96E0" w14:textId="0E5206D7" w:rsidR="00993FFF" w:rsidRPr="00FF30CF" w:rsidRDefault="00993FFF" w:rsidP="00B55455">
            <w:pPr>
              <w:widowControl w:val="0"/>
              <w:shd w:val="clear" w:color="auto" w:fill="FFFFFF"/>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b/>
                <w:color w:val="000000" w:themeColor="text1"/>
                <w:sz w:val="24"/>
                <w:szCs w:val="24"/>
              </w:rPr>
              <w:t>RL.4.5.</w:t>
            </w:r>
            <w:r w:rsidRPr="00FF30CF">
              <w:rPr>
                <w:rFonts w:ascii="Times New Roman" w:eastAsia="Times New Roman" w:hAnsi="Times New Roman" w:cs="Times New Roman"/>
                <w:color w:val="000000" w:themeColor="text1"/>
                <w:sz w:val="24"/>
                <w:szCs w:val="24"/>
              </w:rPr>
              <w:t xml:space="preserve"> Explain major differences between poems, drama, and prose, and refer to the structural elements of poems (e.g., verse, rhythm, meter) and drama (e.g., casts of characters, settings, descriptions, dialogue, stage directions) when writing or speaking about a text.</w:t>
            </w:r>
          </w:p>
        </w:tc>
        <w:tc>
          <w:tcPr>
            <w:tcW w:w="7470" w:type="dxa"/>
          </w:tcPr>
          <w:p w14:paraId="023DF2B9" w14:textId="77777777" w:rsidR="00B05D40" w:rsidRPr="00FF30CF" w:rsidRDefault="00993FFF" w:rsidP="00B05D40">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there are specific structural elements in poetry (e.g. verse, rhythm, meter)</w:t>
            </w:r>
          </w:p>
          <w:p w14:paraId="56DADE20" w14:textId="7509563A" w:rsidR="00993FFF" w:rsidRPr="00FF30CF" w:rsidRDefault="00993FFF" w:rsidP="00B05D40">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 xml:space="preserve">there are specific structural elements in drama (e.g., casts of characters, settings, descriptions, dialogue, stage directions) </w:t>
            </w:r>
          </w:p>
        </w:tc>
      </w:tr>
      <w:tr w:rsidR="00FF30CF" w:rsidRPr="00FF30CF" w14:paraId="324552FD" w14:textId="77777777" w:rsidTr="00B55455">
        <w:trPr>
          <w:cantSplit/>
        </w:trPr>
        <w:tc>
          <w:tcPr>
            <w:tcW w:w="6300" w:type="dxa"/>
          </w:tcPr>
          <w:p w14:paraId="78370C3C" w14:textId="26A1E86A" w:rsidR="00993FFF" w:rsidRPr="00FF30CF" w:rsidRDefault="00993FFF" w:rsidP="00B05D40">
            <w:pPr>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b/>
                <w:color w:val="000000" w:themeColor="text1"/>
                <w:sz w:val="24"/>
                <w:szCs w:val="24"/>
              </w:rPr>
              <w:t>RL.4.7.</w:t>
            </w:r>
            <w:r w:rsidRPr="00FF30CF">
              <w:rPr>
                <w:rFonts w:ascii="Times New Roman" w:eastAsia="Times New Roman" w:hAnsi="Times New Roman" w:cs="Times New Roman"/>
                <w:color w:val="000000" w:themeColor="text1"/>
                <w:sz w:val="24"/>
                <w:szCs w:val="24"/>
              </w:rPr>
              <w:t xml:space="preserve"> Make connections between specific descriptions and directions in a text and a visual or oral representation of the text. </w:t>
            </w:r>
          </w:p>
        </w:tc>
        <w:tc>
          <w:tcPr>
            <w:tcW w:w="7470" w:type="dxa"/>
          </w:tcPr>
          <w:p w14:paraId="764181CE" w14:textId="77777777" w:rsidR="00B05D40" w:rsidRPr="00FF30CF" w:rsidRDefault="00AD690A" w:rsidP="00B05D40">
            <w:pPr>
              <w:pStyle w:val="ListParagraph"/>
              <w:widowControl w:val="0"/>
              <w:numPr>
                <w:ilvl w:val="0"/>
                <w:numId w:val="21"/>
              </w:numPr>
              <w:ind w:left="288" w:hanging="288"/>
              <w:rPr>
                <w:rFonts w:ascii="Times New Roman" w:eastAsia="Montserrat"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there are connections among the text and its visual and oral presentations</w:t>
            </w:r>
          </w:p>
          <w:p w14:paraId="4A3BC476" w14:textId="71ECD0DC" w:rsidR="00B05D40" w:rsidRPr="00FF30CF" w:rsidRDefault="00AD690A" w:rsidP="00B05D40">
            <w:pPr>
              <w:pStyle w:val="ListParagraph"/>
              <w:widowControl w:val="0"/>
              <w:numPr>
                <w:ilvl w:val="0"/>
                <w:numId w:val="21"/>
              </w:numPr>
              <w:ind w:left="288" w:hanging="288"/>
              <w:rPr>
                <w:rFonts w:ascii="Times New Roman" w:eastAsia="Montserrat" w:hAnsi="Times New Roman" w:cs="Times New Roman"/>
                <w:color w:val="000000" w:themeColor="text1"/>
                <w:sz w:val="24"/>
                <w:szCs w:val="24"/>
              </w:rPr>
            </w:pPr>
            <w:r w:rsidRPr="00FF30CF">
              <w:rPr>
                <w:rFonts w:ascii="Times New Roman" w:eastAsia="Montserrat" w:hAnsi="Times New Roman" w:cs="Times New Roman"/>
                <w:color w:val="000000" w:themeColor="text1"/>
                <w:sz w:val="24"/>
                <w:szCs w:val="24"/>
              </w:rPr>
              <w:t>make connections between specific descriptions and directions in a text and a visual representation of the text</w:t>
            </w:r>
          </w:p>
          <w:p w14:paraId="72DD63AA" w14:textId="25157AA4" w:rsidR="00993FFF" w:rsidRPr="00FF30CF" w:rsidRDefault="00AD690A" w:rsidP="00B05D40">
            <w:pPr>
              <w:pStyle w:val="ListParagraph"/>
              <w:widowControl w:val="0"/>
              <w:numPr>
                <w:ilvl w:val="0"/>
                <w:numId w:val="21"/>
              </w:numPr>
              <w:ind w:left="288" w:hanging="288"/>
              <w:rPr>
                <w:rFonts w:ascii="Times New Roman" w:eastAsia="Montserrat" w:hAnsi="Times New Roman" w:cs="Times New Roman"/>
                <w:color w:val="000000" w:themeColor="text1"/>
                <w:sz w:val="24"/>
                <w:szCs w:val="24"/>
              </w:rPr>
            </w:pPr>
            <w:r w:rsidRPr="00FF30CF">
              <w:rPr>
                <w:rFonts w:ascii="Times New Roman" w:eastAsia="Montserrat" w:hAnsi="Times New Roman" w:cs="Times New Roman"/>
                <w:color w:val="000000" w:themeColor="text1"/>
                <w:sz w:val="24"/>
                <w:szCs w:val="24"/>
              </w:rPr>
              <w:t>make connections between specific descriptions and directions in a text and an oral representation of the text</w:t>
            </w:r>
          </w:p>
        </w:tc>
      </w:tr>
      <w:tr w:rsidR="00FF30CF" w:rsidRPr="00FF30CF" w14:paraId="7B93B930" w14:textId="77777777" w:rsidTr="00B55455">
        <w:trPr>
          <w:cantSplit/>
        </w:trPr>
        <w:tc>
          <w:tcPr>
            <w:tcW w:w="6300" w:type="dxa"/>
          </w:tcPr>
          <w:p w14:paraId="288D92D9" w14:textId="7BDD1DB3" w:rsidR="00993FFF" w:rsidRPr="00FF30CF" w:rsidRDefault="00993FFF" w:rsidP="00B55455">
            <w:pPr>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b/>
                <w:color w:val="000000" w:themeColor="text1"/>
                <w:sz w:val="24"/>
                <w:szCs w:val="24"/>
              </w:rPr>
              <w:t>RL.4.9.</w:t>
            </w:r>
            <w:r w:rsidRPr="00FF30CF">
              <w:rPr>
                <w:rFonts w:ascii="Times New Roman" w:eastAsia="Times New Roman" w:hAnsi="Times New Roman" w:cs="Times New Roman"/>
                <w:color w:val="000000" w:themeColor="text1"/>
                <w:sz w:val="24"/>
                <w:szCs w:val="24"/>
              </w:rPr>
              <w:t xml:space="preserve"> Compare, contrast and reflect on (e.g. practical knowledge, historical/cultural context, and background knowledge) stories in the same genre (e.g., mysteries and adventure stories) on their approaches to similar themes and topics. </w:t>
            </w:r>
          </w:p>
        </w:tc>
        <w:tc>
          <w:tcPr>
            <w:tcW w:w="7470" w:type="dxa"/>
          </w:tcPr>
          <w:p w14:paraId="210153F3" w14:textId="77777777" w:rsidR="00B05D40" w:rsidRPr="00FF30CF" w:rsidRDefault="00993FFF" w:rsidP="00B05D40">
            <w:pPr>
              <w:pStyle w:val="ListParagraph"/>
              <w:numPr>
                <w:ilvl w:val="0"/>
                <w:numId w:val="22"/>
              </w:numPr>
              <w:ind w:left="288" w:hanging="288"/>
              <w:rPr>
                <w:rFonts w:ascii="Times New Roman" w:eastAsia="Times New Roman" w:hAnsi="Times New Roman" w:cs="Times New Roman"/>
                <w:color w:val="000000" w:themeColor="text1"/>
                <w:sz w:val="24"/>
                <w:szCs w:val="24"/>
              </w:rPr>
            </w:pPr>
            <w:proofErr w:type="gramStart"/>
            <w:r w:rsidRPr="00FF30CF">
              <w:rPr>
                <w:rFonts w:ascii="Times New Roman" w:eastAsia="Times New Roman" w:hAnsi="Times New Roman" w:cs="Times New Roman"/>
                <w:color w:val="000000" w:themeColor="text1"/>
                <w:sz w:val="24"/>
                <w:szCs w:val="24"/>
              </w:rPr>
              <w:t>compare and contrast</w:t>
            </w:r>
            <w:proofErr w:type="gramEnd"/>
            <w:r w:rsidRPr="00FF30CF">
              <w:rPr>
                <w:rFonts w:ascii="Times New Roman" w:eastAsia="Times New Roman" w:hAnsi="Times New Roman" w:cs="Times New Roman"/>
                <w:color w:val="000000" w:themeColor="text1"/>
                <w:sz w:val="24"/>
                <w:szCs w:val="24"/>
              </w:rPr>
              <w:t xml:space="preserve"> on (e.g. practical knowledge, historical/cultural context, and background knowledge) stories in the same genre (e.g., mysteries and adventure stories) on their approaches to similar topics</w:t>
            </w:r>
          </w:p>
          <w:p w14:paraId="5A4747A0" w14:textId="4AFE6233" w:rsidR="00993FFF" w:rsidRPr="00FF30CF" w:rsidRDefault="00993FFF" w:rsidP="00B05D40">
            <w:pPr>
              <w:pStyle w:val="ListParagraph"/>
              <w:numPr>
                <w:ilvl w:val="0"/>
                <w:numId w:val="22"/>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 xml:space="preserve">reflect on (e.g. practical knowledge, historical/cultural context, and background knowledge) stories in the same genre (e.g., mysteries and adventure stories) on their approaches to similar topics </w:t>
            </w:r>
          </w:p>
        </w:tc>
      </w:tr>
      <w:tr w:rsidR="00FF30CF" w:rsidRPr="00FF30CF" w14:paraId="0DA48BCC" w14:textId="77777777" w:rsidTr="00B55455">
        <w:trPr>
          <w:cantSplit/>
        </w:trPr>
        <w:tc>
          <w:tcPr>
            <w:tcW w:w="6300" w:type="dxa"/>
          </w:tcPr>
          <w:p w14:paraId="651EB747" w14:textId="6CC953AF" w:rsidR="00B05D40" w:rsidRPr="00FF30CF" w:rsidRDefault="00B05D40" w:rsidP="00B55455">
            <w:pPr>
              <w:widowControl w:val="0"/>
              <w:shd w:val="clear" w:color="auto" w:fill="FFFFFF"/>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b/>
                <w:color w:val="000000" w:themeColor="text1"/>
                <w:sz w:val="24"/>
                <w:szCs w:val="24"/>
              </w:rPr>
              <w:t>W.4.3.</w:t>
            </w:r>
            <w:r w:rsidRPr="00FF30CF">
              <w:rPr>
                <w:rFonts w:ascii="Times New Roman" w:eastAsia="Times New Roman" w:hAnsi="Times New Roman" w:cs="Times New Roman"/>
                <w:color w:val="000000" w:themeColor="text1"/>
                <w:sz w:val="24"/>
                <w:szCs w:val="24"/>
              </w:rPr>
              <w:t xml:space="preserve"> Write narratives to develop real or imagined experiences or events using narrative technique, descriptive details, and clear event sequences. </w:t>
            </w:r>
          </w:p>
        </w:tc>
        <w:tc>
          <w:tcPr>
            <w:tcW w:w="7470" w:type="dxa"/>
          </w:tcPr>
          <w:p w14:paraId="34305BAF" w14:textId="77777777" w:rsidR="00B05D40" w:rsidRPr="00FF30CF" w:rsidRDefault="00B05D40" w:rsidP="00B05D40">
            <w:pPr>
              <w:pStyle w:val="ListParagraph"/>
              <w:numPr>
                <w:ilvl w:val="0"/>
                <w:numId w:val="23"/>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write narratives to develop real or imagined experiences or events using narrative technique</w:t>
            </w:r>
          </w:p>
          <w:p w14:paraId="02AB6340" w14:textId="77777777" w:rsidR="00B05D40" w:rsidRPr="00FF30CF" w:rsidRDefault="00B05D40" w:rsidP="00B05D40">
            <w:pPr>
              <w:pStyle w:val="ListParagraph"/>
              <w:numPr>
                <w:ilvl w:val="0"/>
                <w:numId w:val="23"/>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write narratives to develop real or imagined experiences or events using descriptive details</w:t>
            </w:r>
          </w:p>
          <w:p w14:paraId="666A0DE9" w14:textId="040B3C90" w:rsidR="00B05D40" w:rsidRPr="00FF30CF" w:rsidRDefault="00B05D40" w:rsidP="00B05D40">
            <w:pPr>
              <w:pStyle w:val="ListParagraph"/>
              <w:numPr>
                <w:ilvl w:val="0"/>
                <w:numId w:val="23"/>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write narratives to develop real or imagined experiences or events using clear event sequences</w:t>
            </w:r>
          </w:p>
        </w:tc>
      </w:tr>
      <w:tr w:rsidR="00FF30CF" w:rsidRPr="00FF30CF" w14:paraId="362938D5" w14:textId="77777777" w:rsidTr="00B55455">
        <w:trPr>
          <w:cantSplit/>
        </w:trPr>
        <w:tc>
          <w:tcPr>
            <w:tcW w:w="6300" w:type="dxa"/>
          </w:tcPr>
          <w:p w14:paraId="136CDE5F" w14:textId="4C1C0B58" w:rsidR="00B05D40" w:rsidRPr="00FF30CF" w:rsidRDefault="00B05D40" w:rsidP="00B05D40">
            <w:pPr>
              <w:shd w:val="clear" w:color="auto" w:fill="FFFFFF"/>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b/>
                <w:color w:val="000000" w:themeColor="text1"/>
                <w:sz w:val="24"/>
                <w:szCs w:val="24"/>
              </w:rPr>
              <w:lastRenderedPageBreak/>
              <w:t>L.4.6.</w:t>
            </w:r>
            <w:r w:rsidRPr="00FF30CF">
              <w:rPr>
                <w:rFonts w:ascii="Times New Roman" w:eastAsia="Times New Roman" w:hAnsi="Times New Roman" w:cs="Times New Roman"/>
                <w:color w:val="000000" w:themeColor="text1"/>
                <w:sz w:val="24"/>
                <w:szCs w:val="24"/>
              </w:rPr>
              <w:t xml:space="preserve"> Acquire and use accurately grade-appropriate general academic and domain-specific words and phrases, including those that signal precise actions, emotions, or states of being (e.g., quizzed, whined, stammered) and that are basic to a particular topic (e.g., </w:t>
            </w:r>
            <w:r w:rsidRPr="00FF30CF">
              <w:rPr>
                <w:rFonts w:ascii="Times New Roman" w:eastAsia="Times New Roman" w:hAnsi="Times New Roman" w:cs="Times New Roman"/>
                <w:i/>
                <w:color w:val="000000" w:themeColor="text1"/>
                <w:sz w:val="24"/>
                <w:szCs w:val="24"/>
              </w:rPr>
              <w:t>wildlife, conservation,</w:t>
            </w:r>
            <w:r w:rsidRPr="00FF30CF">
              <w:rPr>
                <w:rFonts w:ascii="Times New Roman" w:eastAsia="Times New Roman" w:hAnsi="Times New Roman" w:cs="Times New Roman"/>
                <w:color w:val="000000" w:themeColor="text1"/>
                <w:sz w:val="24"/>
                <w:szCs w:val="24"/>
              </w:rPr>
              <w:t xml:space="preserve"> and </w:t>
            </w:r>
            <w:r w:rsidRPr="00FF30CF">
              <w:rPr>
                <w:rFonts w:ascii="Times New Roman" w:eastAsia="Times New Roman" w:hAnsi="Times New Roman" w:cs="Times New Roman"/>
                <w:i/>
                <w:color w:val="000000" w:themeColor="text1"/>
                <w:sz w:val="24"/>
                <w:szCs w:val="24"/>
              </w:rPr>
              <w:t>endangered</w:t>
            </w:r>
            <w:r w:rsidRPr="00FF30CF">
              <w:rPr>
                <w:rFonts w:ascii="Times New Roman" w:eastAsia="Times New Roman" w:hAnsi="Times New Roman" w:cs="Times New Roman"/>
                <w:color w:val="000000" w:themeColor="text1"/>
                <w:sz w:val="24"/>
                <w:szCs w:val="24"/>
              </w:rPr>
              <w:t xml:space="preserve"> when discussing animal preservation). </w:t>
            </w:r>
          </w:p>
        </w:tc>
        <w:tc>
          <w:tcPr>
            <w:tcW w:w="7470" w:type="dxa"/>
          </w:tcPr>
          <w:p w14:paraId="6CB24B57" w14:textId="77777777" w:rsidR="00B05D40" w:rsidRPr="00FF30CF" w:rsidRDefault="00B05D40" w:rsidP="00B05D40">
            <w:pPr>
              <w:pStyle w:val="ListParagraph"/>
              <w:numPr>
                <w:ilvl w:val="0"/>
                <w:numId w:val="24"/>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 xml:space="preserve">acquire and use accurately grade-appropriate general academic words and phrases, including those that signal precise actions, emotions, or states of being and that are basic to a </w:t>
            </w:r>
            <w:proofErr w:type="gramStart"/>
            <w:r w:rsidRPr="00FF30CF">
              <w:rPr>
                <w:rFonts w:ascii="Times New Roman" w:eastAsia="Times New Roman" w:hAnsi="Times New Roman" w:cs="Times New Roman"/>
                <w:color w:val="000000" w:themeColor="text1"/>
                <w:sz w:val="24"/>
                <w:szCs w:val="24"/>
              </w:rPr>
              <w:t>particular topic</w:t>
            </w:r>
            <w:proofErr w:type="gramEnd"/>
          </w:p>
          <w:p w14:paraId="529B9829" w14:textId="0F012991" w:rsidR="00B05D40" w:rsidRPr="00FF30CF" w:rsidRDefault="00B05D40" w:rsidP="00B05D40">
            <w:pPr>
              <w:pStyle w:val="ListParagraph"/>
              <w:numPr>
                <w:ilvl w:val="0"/>
                <w:numId w:val="24"/>
              </w:numPr>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 xml:space="preserve">acquire and use accurately domain-specific words and phrases, including those that signal precise actions, emotions, or states of being and that are basic to a </w:t>
            </w:r>
            <w:proofErr w:type="gramStart"/>
            <w:r w:rsidRPr="00FF30CF">
              <w:rPr>
                <w:rFonts w:ascii="Times New Roman" w:eastAsia="Times New Roman" w:hAnsi="Times New Roman" w:cs="Times New Roman"/>
                <w:color w:val="000000" w:themeColor="text1"/>
                <w:sz w:val="24"/>
                <w:szCs w:val="24"/>
              </w:rPr>
              <w:t>particular topic</w:t>
            </w:r>
            <w:proofErr w:type="gramEnd"/>
          </w:p>
        </w:tc>
      </w:tr>
    </w:tbl>
    <w:p w14:paraId="6EED0541" w14:textId="77777777" w:rsidR="005B643D" w:rsidRPr="00FF30CF" w:rsidRDefault="005B643D" w:rsidP="005E6D9C">
      <w:pPr>
        <w:spacing w:line="480" w:lineRule="auto"/>
        <w:ind w:left="810"/>
        <w:rPr>
          <w:rFonts w:ascii="Times New Roman" w:hAnsi="Times New Roman" w:cs="Times New Roman"/>
          <w:b/>
          <w:color w:val="000000" w:themeColor="text1"/>
          <w:sz w:val="24"/>
          <w:szCs w:val="24"/>
        </w:rPr>
      </w:pPr>
      <w:bookmarkStart w:id="0" w:name="_GoBack"/>
      <w:bookmarkEnd w:id="0"/>
    </w:p>
    <w:p w14:paraId="15EF872D" w14:textId="1F898B5C" w:rsidR="005B643D" w:rsidRPr="00FF30CF" w:rsidRDefault="00E95BBB" w:rsidP="00B05D40">
      <w:pPr>
        <w:pStyle w:val="Heading3"/>
        <w:spacing w:before="240" w:after="120" w:line="240" w:lineRule="auto"/>
        <w:rPr>
          <w:rFonts w:cs="Times New Roman"/>
          <w:b/>
          <w:color w:val="000000" w:themeColor="text1"/>
          <w:szCs w:val="24"/>
        </w:rPr>
      </w:pPr>
      <w:r w:rsidRPr="00FF30CF">
        <w:rPr>
          <w:rFonts w:cs="Times New Roman"/>
          <w:color w:val="000000" w:themeColor="text1"/>
          <w:szCs w:val="24"/>
        </w:rPr>
        <w:lastRenderedPageBreak/>
        <w:t>Grade 4 – Unit 4,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FF30CF" w:rsidRPr="00FF30CF" w14:paraId="25347EE5" w14:textId="77777777" w:rsidTr="00B55455">
        <w:trPr>
          <w:cantSplit/>
          <w:trHeight w:val="662"/>
          <w:tblHeader/>
        </w:trPr>
        <w:tc>
          <w:tcPr>
            <w:tcW w:w="6307" w:type="dxa"/>
            <w:shd w:val="clear" w:color="auto" w:fill="FFFF00"/>
          </w:tcPr>
          <w:p w14:paraId="212186DE" w14:textId="5D651364" w:rsidR="008541C8" w:rsidRPr="00FF30CF" w:rsidRDefault="00FF5DF1" w:rsidP="00B05D40">
            <w:pPr>
              <w:spacing w:after="0" w:line="480" w:lineRule="auto"/>
              <w:ind w:left="259"/>
              <w:jc w:val="center"/>
              <w:rPr>
                <w:rFonts w:ascii="Times New Roman" w:hAnsi="Times New Roman" w:cs="Times New Roman"/>
                <w:b/>
                <w:color w:val="000000" w:themeColor="text1"/>
                <w:sz w:val="24"/>
                <w:szCs w:val="24"/>
              </w:rPr>
            </w:pPr>
            <w:r w:rsidRPr="00FF30CF">
              <w:rPr>
                <w:rFonts w:ascii="Times New Roman" w:hAnsi="Times New Roman" w:cs="Times New Roman"/>
                <w:b/>
                <w:color w:val="000000" w:themeColor="text1"/>
                <w:sz w:val="24"/>
                <w:szCs w:val="24"/>
              </w:rPr>
              <w:t>Standard</w:t>
            </w:r>
          </w:p>
        </w:tc>
        <w:tc>
          <w:tcPr>
            <w:tcW w:w="7474" w:type="dxa"/>
            <w:shd w:val="clear" w:color="auto" w:fill="FFFF00"/>
          </w:tcPr>
          <w:p w14:paraId="1E3FAAFF" w14:textId="63FC80DD" w:rsidR="00BD00BC" w:rsidRPr="00FF30CF" w:rsidRDefault="00FF5DF1" w:rsidP="00B05D40">
            <w:pPr>
              <w:spacing w:after="0" w:line="240" w:lineRule="auto"/>
              <w:ind w:left="533"/>
              <w:jc w:val="center"/>
              <w:rPr>
                <w:rFonts w:ascii="Times New Roman" w:hAnsi="Times New Roman" w:cs="Times New Roman"/>
                <w:b/>
                <w:color w:val="000000" w:themeColor="text1"/>
                <w:sz w:val="24"/>
                <w:szCs w:val="24"/>
              </w:rPr>
            </w:pPr>
            <w:r w:rsidRPr="00FF30CF">
              <w:rPr>
                <w:rFonts w:ascii="Times New Roman" w:hAnsi="Times New Roman" w:cs="Times New Roman"/>
                <w:b/>
                <w:color w:val="000000" w:themeColor="text1"/>
                <w:sz w:val="24"/>
                <w:szCs w:val="24"/>
              </w:rPr>
              <w:t>Student Learning Objectives</w:t>
            </w:r>
          </w:p>
          <w:p w14:paraId="0B8FC2E5" w14:textId="77777777" w:rsidR="008541C8" w:rsidRPr="00FF30CF" w:rsidRDefault="00BD00BC" w:rsidP="00B05D40">
            <w:pPr>
              <w:spacing w:after="0" w:line="240" w:lineRule="auto"/>
              <w:ind w:left="533"/>
              <w:jc w:val="center"/>
              <w:rPr>
                <w:rFonts w:ascii="Times New Roman" w:hAnsi="Times New Roman" w:cs="Times New Roman"/>
                <w:b/>
                <w:color w:val="000000" w:themeColor="text1"/>
                <w:sz w:val="24"/>
                <w:szCs w:val="24"/>
              </w:rPr>
            </w:pPr>
            <w:r w:rsidRPr="00FF30CF">
              <w:rPr>
                <w:rFonts w:ascii="Times New Roman" w:hAnsi="Times New Roman" w:cs="Times New Roman"/>
                <w:b/>
                <w:color w:val="000000" w:themeColor="text1"/>
                <w:sz w:val="24"/>
                <w:szCs w:val="24"/>
              </w:rPr>
              <w:t>We are learning to… / We are learning that…</w:t>
            </w:r>
          </w:p>
        </w:tc>
      </w:tr>
      <w:tr w:rsidR="00FF30CF" w:rsidRPr="00FF30CF" w14:paraId="3EC75876" w14:textId="77777777" w:rsidTr="00B55455">
        <w:trPr>
          <w:cantSplit/>
        </w:trPr>
        <w:tc>
          <w:tcPr>
            <w:tcW w:w="6307" w:type="dxa"/>
          </w:tcPr>
          <w:p w14:paraId="382B9262" w14:textId="3ADF3308" w:rsidR="003A7A59" w:rsidRPr="00FF30CF" w:rsidRDefault="003A7A59" w:rsidP="003A7A59">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b/>
                <w:color w:val="000000" w:themeColor="text1"/>
                <w:sz w:val="24"/>
                <w:szCs w:val="24"/>
              </w:rPr>
              <w:t>RI.4.6.</w:t>
            </w:r>
            <w:r w:rsidRPr="00FF30CF">
              <w:rPr>
                <w:rFonts w:ascii="Times New Roman" w:eastAsia="Times New Roman" w:hAnsi="Times New Roman" w:cs="Times New Roman"/>
                <w:color w:val="000000" w:themeColor="text1"/>
                <w:sz w:val="24"/>
                <w:szCs w:val="24"/>
              </w:rPr>
              <w:t xml:space="preserve"> Compare and contrast a firsthand and secondhand account of the same event or topic; describe the differences in focus and the information provided.</w:t>
            </w:r>
          </w:p>
        </w:tc>
        <w:tc>
          <w:tcPr>
            <w:tcW w:w="7474" w:type="dxa"/>
          </w:tcPr>
          <w:p w14:paraId="43FF99F7" w14:textId="77777777" w:rsidR="003A7A59" w:rsidRPr="00FF30CF" w:rsidRDefault="003A7A59" w:rsidP="003A7A59">
            <w:pPr>
              <w:pStyle w:val="ListParagraph"/>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firsthand and secondhand accounts show different points of view</w:t>
            </w:r>
          </w:p>
          <w:p w14:paraId="3EF9E0CF" w14:textId="77777777" w:rsidR="003A7A59" w:rsidRPr="00FF30CF" w:rsidRDefault="003A7A59" w:rsidP="003A7A59">
            <w:pPr>
              <w:pStyle w:val="ListParagraph"/>
              <w:numPr>
                <w:ilvl w:val="0"/>
                <w:numId w:val="25"/>
              </w:numPr>
              <w:spacing w:after="0" w:line="240" w:lineRule="auto"/>
              <w:ind w:left="288" w:hanging="288"/>
              <w:rPr>
                <w:rFonts w:ascii="Times New Roman" w:eastAsia="Times New Roman" w:hAnsi="Times New Roman" w:cs="Times New Roman"/>
                <w:color w:val="000000" w:themeColor="text1"/>
                <w:sz w:val="24"/>
                <w:szCs w:val="24"/>
              </w:rPr>
            </w:pPr>
            <w:proofErr w:type="gramStart"/>
            <w:r w:rsidRPr="00FF30CF">
              <w:rPr>
                <w:rFonts w:ascii="Times New Roman" w:eastAsia="Times New Roman" w:hAnsi="Times New Roman" w:cs="Times New Roman"/>
                <w:color w:val="000000" w:themeColor="text1"/>
                <w:sz w:val="24"/>
                <w:szCs w:val="24"/>
              </w:rPr>
              <w:t>compare and contrast</w:t>
            </w:r>
            <w:proofErr w:type="gramEnd"/>
            <w:r w:rsidRPr="00FF30CF">
              <w:rPr>
                <w:rFonts w:ascii="Times New Roman" w:eastAsia="Times New Roman" w:hAnsi="Times New Roman" w:cs="Times New Roman"/>
                <w:color w:val="000000" w:themeColor="text1"/>
                <w:sz w:val="24"/>
                <w:szCs w:val="24"/>
              </w:rPr>
              <w:t xml:space="preserve"> the firsthand and secondhand account of the same event or topic</w:t>
            </w:r>
          </w:p>
          <w:p w14:paraId="788269BF" w14:textId="77777777" w:rsidR="003A7A59" w:rsidRPr="00FF30CF" w:rsidRDefault="003A7A59" w:rsidP="003A7A59">
            <w:pPr>
              <w:pStyle w:val="ListParagraph"/>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describe the difference of the firsthand and secondhand focus of the same event or topic</w:t>
            </w:r>
          </w:p>
          <w:p w14:paraId="1E5B6FC9" w14:textId="77777777" w:rsidR="003A7A59" w:rsidRDefault="003A7A59" w:rsidP="003A7A59">
            <w:pPr>
              <w:pStyle w:val="ListParagraph"/>
              <w:numPr>
                <w:ilvl w:val="0"/>
                <w:numId w:val="25"/>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describe the different information provided in the firsthand and secondhand account of the same event or topic</w:t>
            </w:r>
          </w:p>
          <w:p w14:paraId="7F3DAC49" w14:textId="77777777" w:rsidR="00D85CD6" w:rsidRPr="00D85CD6" w:rsidRDefault="00D85CD6" w:rsidP="00D85CD6"/>
          <w:p w14:paraId="41CC1F02" w14:textId="77777777" w:rsidR="00D85CD6" w:rsidRPr="00D85CD6" w:rsidRDefault="00D85CD6" w:rsidP="00D85CD6"/>
          <w:p w14:paraId="6094E742" w14:textId="77777777" w:rsidR="00D85CD6" w:rsidRPr="00D85CD6" w:rsidRDefault="00D85CD6" w:rsidP="00D85CD6"/>
          <w:p w14:paraId="7272033F" w14:textId="77777777" w:rsidR="00D85CD6" w:rsidRPr="00D85CD6" w:rsidRDefault="00D85CD6" w:rsidP="00D85CD6"/>
          <w:p w14:paraId="08B08F06" w14:textId="77777777" w:rsidR="00D85CD6" w:rsidRPr="00D85CD6" w:rsidRDefault="00D85CD6" w:rsidP="00D85CD6"/>
          <w:p w14:paraId="51FFAF31" w14:textId="77777777" w:rsidR="00D85CD6" w:rsidRPr="00D85CD6" w:rsidRDefault="00D85CD6" w:rsidP="00D85CD6"/>
          <w:p w14:paraId="2A2CFCCD" w14:textId="77777777" w:rsidR="00D85CD6" w:rsidRPr="00D85CD6" w:rsidRDefault="00D85CD6" w:rsidP="00D85CD6"/>
          <w:p w14:paraId="45421F69" w14:textId="77777777" w:rsidR="00D85CD6" w:rsidRPr="00D85CD6" w:rsidRDefault="00D85CD6" w:rsidP="00D85CD6"/>
          <w:p w14:paraId="7A9B9C47" w14:textId="1AEB0597" w:rsidR="00D85CD6" w:rsidRPr="00D85CD6" w:rsidRDefault="00D85CD6" w:rsidP="00D85CD6"/>
        </w:tc>
      </w:tr>
      <w:tr w:rsidR="00FF30CF" w:rsidRPr="00FF30CF" w14:paraId="21EC7E68" w14:textId="77777777" w:rsidTr="00B55455">
        <w:trPr>
          <w:cantSplit/>
        </w:trPr>
        <w:tc>
          <w:tcPr>
            <w:tcW w:w="6307" w:type="dxa"/>
          </w:tcPr>
          <w:p w14:paraId="3720031D" w14:textId="5BB3DA93" w:rsidR="003A7A59" w:rsidRPr="00FF30CF" w:rsidRDefault="003A7A59" w:rsidP="003A7A59">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b/>
                <w:color w:val="000000" w:themeColor="text1"/>
                <w:sz w:val="24"/>
                <w:szCs w:val="24"/>
              </w:rPr>
              <w:lastRenderedPageBreak/>
              <w:t xml:space="preserve">RI.4.7. </w:t>
            </w:r>
            <w:r w:rsidRPr="00FF30CF">
              <w:rPr>
                <w:rFonts w:ascii="Times New Roman" w:eastAsia="Times New Roman" w:hAnsi="Times New Roman" w:cs="Times New Roman"/>
                <w:color w:val="000000" w:themeColor="text1"/>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7474" w:type="dxa"/>
          </w:tcPr>
          <w:p w14:paraId="73C872DD" w14:textId="77777777" w:rsidR="003A7A59" w:rsidRPr="00FF30CF" w:rsidRDefault="003A7A59" w:rsidP="003A7A59">
            <w:pPr>
              <w:pStyle w:val="ListParagraph"/>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interpret information presented visually, orally and quantitatively</w:t>
            </w:r>
          </w:p>
          <w:p w14:paraId="2CB701D5" w14:textId="77777777" w:rsidR="003A7A59" w:rsidRDefault="003A7A59" w:rsidP="003A7A59">
            <w:pPr>
              <w:pStyle w:val="ListParagraph"/>
              <w:numPr>
                <w:ilvl w:val="0"/>
                <w:numId w:val="26"/>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explain how the information contributes to the understanding of the text</w:t>
            </w:r>
          </w:p>
          <w:p w14:paraId="16204EBA" w14:textId="77777777" w:rsidR="00D85CD6" w:rsidRPr="00D85CD6" w:rsidRDefault="00D85CD6" w:rsidP="00D85CD6"/>
          <w:p w14:paraId="6912C8B8" w14:textId="77777777" w:rsidR="00D85CD6" w:rsidRPr="00D85CD6" w:rsidRDefault="00D85CD6" w:rsidP="00D85CD6"/>
          <w:p w14:paraId="12671FA8" w14:textId="77777777" w:rsidR="00D85CD6" w:rsidRPr="00D85CD6" w:rsidRDefault="00D85CD6" w:rsidP="00D85CD6"/>
          <w:p w14:paraId="4F9DA5A3" w14:textId="77777777" w:rsidR="00D85CD6" w:rsidRPr="00D85CD6" w:rsidRDefault="00D85CD6" w:rsidP="00D85CD6"/>
          <w:p w14:paraId="7FE0CC95" w14:textId="77777777" w:rsidR="00D85CD6" w:rsidRPr="00D85CD6" w:rsidRDefault="00D85CD6" w:rsidP="00D85CD6"/>
          <w:p w14:paraId="48693448" w14:textId="77777777" w:rsidR="00D85CD6" w:rsidRPr="00D85CD6" w:rsidRDefault="00D85CD6" w:rsidP="00D85CD6"/>
          <w:p w14:paraId="448C2F3E" w14:textId="77777777" w:rsidR="00D85CD6" w:rsidRPr="00D85CD6" w:rsidRDefault="00D85CD6" w:rsidP="00D85CD6"/>
          <w:p w14:paraId="62243405" w14:textId="070777D1" w:rsidR="00D85CD6" w:rsidRPr="00D85CD6" w:rsidRDefault="00D85CD6" w:rsidP="00D85CD6"/>
        </w:tc>
      </w:tr>
      <w:tr w:rsidR="00FF30CF" w:rsidRPr="00FF30CF" w14:paraId="6FCF0CA7" w14:textId="77777777" w:rsidTr="00B55455">
        <w:trPr>
          <w:cantSplit/>
        </w:trPr>
        <w:tc>
          <w:tcPr>
            <w:tcW w:w="6307" w:type="dxa"/>
          </w:tcPr>
          <w:p w14:paraId="1E6D6A7F" w14:textId="181C1162" w:rsidR="003A7A59" w:rsidRPr="00FF30CF" w:rsidRDefault="003A7A59" w:rsidP="003A7A59">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b/>
                <w:color w:val="000000" w:themeColor="text1"/>
                <w:sz w:val="24"/>
                <w:szCs w:val="24"/>
              </w:rPr>
              <w:t>RI.4.9.</w:t>
            </w:r>
            <w:r w:rsidRPr="00FF30CF">
              <w:rPr>
                <w:rFonts w:ascii="Times New Roman" w:eastAsia="Times New Roman" w:hAnsi="Times New Roman" w:cs="Times New Roman"/>
                <w:color w:val="000000" w:themeColor="text1"/>
                <w:sz w:val="24"/>
                <w:szCs w:val="24"/>
              </w:rPr>
              <w:t xml:space="preserve"> Integrate and reflect on (e.g. practical knowledge, historical/cultural context, and background knowledge) information from two texts on the same topic in order to write or speak about the subject knowledgeably. </w:t>
            </w:r>
          </w:p>
        </w:tc>
        <w:tc>
          <w:tcPr>
            <w:tcW w:w="7474" w:type="dxa"/>
          </w:tcPr>
          <w:p w14:paraId="706CC22B" w14:textId="77777777" w:rsidR="003A7A59" w:rsidRPr="00FF30CF" w:rsidRDefault="003A7A59" w:rsidP="003A7A59">
            <w:pPr>
              <w:pStyle w:val="ListParagraph"/>
              <w:numPr>
                <w:ilvl w:val="0"/>
                <w:numId w:val="27"/>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integrate and reflect on (e.g. practical knowledge, historical/cultural context, and background knowledge) information from two texts on the same topic in order to write about the subject</w:t>
            </w:r>
          </w:p>
          <w:p w14:paraId="4A13B401" w14:textId="77777777" w:rsidR="003A7A59" w:rsidRDefault="003A7A59" w:rsidP="003A7A59">
            <w:pPr>
              <w:pStyle w:val="ListParagraph"/>
              <w:numPr>
                <w:ilvl w:val="0"/>
                <w:numId w:val="27"/>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integrate and reflect on (e.g. practical knowledge, historical/cultural context, and background knowledge) information from two texts on the same topic in order to speak about the subject</w:t>
            </w:r>
          </w:p>
          <w:p w14:paraId="60E75101" w14:textId="77777777" w:rsidR="00D85CD6" w:rsidRPr="00D85CD6" w:rsidRDefault="00D85CD6" w:rsidP="00D85CD6"/>
          <w:p w14:paraId="669B5314" w14:textId="70ED767B" w:rsidR="00D85CD6" w:rsidRPr="00D85CD6" w:rsidRDefault="00D85CD6" w:rsidP="00D85CD6"/>
        </w:tc>
      </w:tr>
      <w:tr w:rsidR="00FF30CF" w:rsidRPr="00FF30CF" w14:paraId="2287ECC7" w14:textId="77777777" w:rsidTr="00B55455">
        <w:trPr>
          <w:cantSplit/>
        </w:trPr>
        <w:tc>
          <w:tcPr>
            <w:tcW w:w="6307" w:type="dxa"/>
          </w:tcPr>
          <w:p w14:paraId="5DE0C3CF" w14:textId="6FB52997" w:rsidR="003A7A59" w:rsidRPr="00FF30CF" w:rsidRDefault="003A7A59" w:rsidP="003A7A59">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color w:val="000000" w:themeColor="text1"/>
                <w:sz w:val="24"/>
                <w:szCs w:val="24"/>
              </w:rPr>
              <w:t xml:space="preserve"> </w:t>
            </w:r>
            <w:r w:rsidRPr="00FF30CF">
              <w:rPr>
                <w:rFonts w:ascii="Times New Roman" w:eastAsia="Times New Roman" w:hAnsi="Times New Roman" w:cs="Times New Roman"/>
                <w:b/>
                <w:color w:val="000000" w:themeColor="text1"/>
                <w:sz w:val="24"/>
                <w:szCs w:val="24"/>
              </w:rPr>
              <w:t>W.4.2.</w:t>
            </w:r>
            <w:r w:rsidRPr="00FF30CF">
              <w:rPr>
                <w:rFonts w:ascii="Times New Roman" w:eastAsia="Times New Roman" w:hAnsi="Times New Roman" w:cs="Times New Roman"/>
                <w:color w:val="000000" w:themeColor="text1"/>
                <w:sz w:val="24"/>
                <w:szCs w:val="24"/>
              </w:rPr>
              <w:t xml:space="preserve"> Write informative/explanatory texts to examine a topic and convey ideas and information clearly. </w:t>
            </w:r>
          </w:p>
        </w:tc>
        <w:tc>
          <w:tcPr>
            <w:tcW w:w="7474" w:type="dxa"/>
          </w:tcPr>
          <w:p w14:paraId="1CA84AF5" w14:textId="77777777" w:rsidR="003A7A59" w:rsidRDefault="003A7A59" w:rsidP="00FF30CF">
            <w:pPr>
              <w:pStyle w:val="ListParagraph"/>
              <w:numPr>
                <w:ilvl w:val="0"/>
                <w:numId w:val="28"/>
              </w:numPr>
              <w:tabs>
                <w:tab w:val="left" w:pos="990"/>
              </w:tabs>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 xml:space="preserve">write informative/explanatory texts to examine a topic and convey ideas and information clearly </w:t>
            </w:r>
          </w:p>
          <w:p w14:paraId="12C4CA0C" w14:textId="5FDF82C3" w:rsidR="00D85CD6" w:rsidRPr="00D85CD6" w:rsidRDefault="00D85CD6" w:rsidP="00D85CD6"/>
        </w:tc>
      </w:tr>
      <w:tr w:rsidR="00FF30CF" w:rsidRPr="00FF30CF" w14:paraId="53B7C59D" w14:textId="77777777" w:rsidTr="00B55455">
        <w:trPr>
          <w:cantSplit/>
        </w:trPr>
        <w:tc>
          <w:tcPr>
            <w:tcW w:w="6307" w:type="dxa"/>
          </w:tcPr>
          <w:p w14:paraId="7C2BF5F3" w14:textId="77777777" w:rsidR="003A7A59" w:rsidRPr="00FF30CF" w:rsidRDefault="003A7A59" w:rsidP="003A7A59">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b/>
                <w:color w:val="000000" w:themeColor="text1"/>
                <w:sz w:val="24"/>
                <w:szCs w:val="24"/>
              </w:rPr>
              <w:lastRenderedPageBreak/>
              <w:t xml:space="preserve">W.4.9. </w:t>
            </w:r>
            <w:r w:rsidRPr="00FF30CF">
              <w:rPr>
                <w:rFonts w:ascii="Times New Roman" w:eastAsia="Times New Roman" w:hAnsi="Times New Roman" w:cs="Times New Roman"/>
                <w:color w:val="000000" w:themeColor="text1"/>
                <w:sz w:val="24"/>
                <w:szCs w:val="24"/>
              </w:rPr>
              <w:t>Draw evidence from literary or informational texts to support analysis, reflection, and research.</w:t>
            </w:r>
          </w:p>
          <w:p w14:paraId="4E3A5A0F" w14:textId="5361C5D2" w:rsidR="003A7A59" w:rsidRPr="00FF30CF" w:rsidRDefault="003A7A59" w:rsidP="003A7A59">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 xml:space="preserve">B. Apply </w:t>
            </w:r>
            <w:r w:rsidRPr="00FF30CF">
              <w:rPr>
                <w:rFonts w:ascii="Times New Roman" w:eastAsia="Times New Roman" w:hAnsi="Times New Roman" w:cs="Times New Roman"/>
                <w:i/>
                <w:color w:val="000000" w:themeColor="text1"/>
                <w:sz w:val="24"/>
                <w:szCs w:val="24"/>
              </w:rPr>
              <w:t>grade 4 Reading standards</w:t>
            </w:r>
            <w:r w:rsidRPr="00FF30CF">
              <w:rPr>
                <w:rFonts w:ascii="Times New Roman" w:eastAsia="Times New Roman" w:hAnsi="Times New Roman" w:cs="Times New Roman"/>
                <w:color w:val="000000" w:themeColor="text1"/>
                <w:sz w:val="24"/>
                <w:szCs w:val="24"/>
              </w:rPr>
              <w:t xml:space="preserve"> to informational texts (e.g., “Explain how an author uses reasons and evidence to support particular points in a text”).</w:t>
            </w:r>
          </w:p>
        </w:tc>
        <w:tc>
          <w:tcPr>
            <w:tcW w:w="7474" w:type="dxa"/>
          </w:tcPr>
          <w:p w14:paraId="48500316" w14:textId="77777777" w:rsidR="003A7A59" w:rsidRPr="00FF30CF" w:rsidRDefault="003A7A59" w:rsidP="003A7A59">
            <w:pPr>
              <w:pStyle w:val="ListParagraph"/>
              <w:numPr>
                <w:ilvl w:val="0"/>
                <w:numId w:val="29"/>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draw evidence from informational texts to support analysis, reflection, and research</w:t>
            </w:r>
          </w:p>
          <w:p w14:paraId="2F9DCC6A" w14:textId="6B8329B2" w:rsidR="003A7A59" w:rsidRPr="00FF30CF" w:rsidRDefault="003A7A59" w:rsidP="003A7A59">
            <w:pPr>
              <w:pStyle w:val="ListParagraph"/>
              <w:numPr>
                <w:ilvl w:val="0"/>
                <w:numId w:val="29"/>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 xml:space="preserve">apply </w:t>
            </w:r>
            <w:r w:rsidRPr="00FF30CF">
              <w:rPr>
                <w:rFonts w:ascii="Times New Roman" w:eastAsia="Times New Roman" w:hAnsi="Times New Roman" w:cs="Times New Roman"/>
                <w:i/>
                <w:color w:val="000000" w:themeColor="text1"/>
                <w:sz w:val="24"/>
                <w:szCs w:val="24"/>
              </w:rPr>
              <w:t>grade 4 Reading standards</w:t>
            </w:r>
            <w:r w:rsidRPr="00FF30CF">
              <w:rPr>
                <w:rFonts w:ascii="Times New Roman" w:eastAsia="Times New Roman" w:hAnsi="Times New Roman" w:cs="Times New Roman"/>
                <w:color w:val="000000" w:themeColor="text1"/>
                <w:sz w:val="24"/>
                <w:szCs w:val="24"/>
              </w:rPr>
              <w:t xml:space="preserve"> to informational texts (e.g., “Explain how an author uses reasons and evidence to support particular points in a text”)</w:t>
            </w:r>
          </w:p>
        </w:tc>
      </w:tr>
      <w:tr w:rsidR="00FF30CF" w:rsidRPr="00FF30CF" w14:paraId="6FA20E33" w14:textId="77777777" w:rsidTr="00B55455">
        <w:trPr>
          <w:cantSplit/>
        </w:trPr>
        <w:tc>
          <w:tcPr>
            <w:tcW w:w="6307" w:type="dxa"/>
          </w:tcPr>
          <w:p w14:paraId="1363C09C" w14:textId="774A4E73" w:rsidR="003A7A59" w:rsidRPr="00FF30CF" w:rsidRDefault="003A7A59" w:rsidP="003A7A59">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b/>
                <w:color w:val="000000" w:themeColor="text1"/>
                <w:sz w:val="24"/>
                <w:szCs w:val="24"/>
              </w:rPr>
              <w:t>SL.4.5.</w:t>
            </w:r>
            <w:r w:rsidRPr="00FF30CF">
              <w:rPr>
                <w:rFonts w:ascii="Times New Roman" w:eastAsia="Times New Roman" w:hAnsi="Times New Roman" w:cs="Times New Roman"/>
                <w:color w:val="000000" w:themeColor="text1"/>
                <w:sz w:val="24"/>
                <w:szCs w:val="24"/>
              </w:rPr>
              <w:t xml:space="preserve"> Add audio recordings and visual displays to presentations when appropriate to enhance the development of main ideas or themes.</w:t>
            </w:r>
          </w:p>
        </w:tc>
        <w:tc>
          <w:tcPr>
            <w:tcW w:w="7474" w:type="dxa"/>
            <w:shd w:val="clear" w:color="auto" w:fill="auto"/>
          </w:tcPr>
          <w:p w14:paraId="1099499A" w14:textId="77777777" w:rsidR="003A7A59" w:rsidRPr="00FF30CF" w:rsidRDefault="003A7A59" w:rsidP="003A7A59">
            <w:pPr>
              <w:pStyle w:val="ListParagraph"/>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add audio recordings and add visual displays to presentations when appropriate to enhance the development of main ideas or themes</w:t>
            </w:r>
          </w:p>
          <w:p w14:paraId="74E0D040" w14:textId="63A94AB2" w:rsidR="003A7A59" w:rsidRPr="00FF30CF" w:rsidRDefault="003A7A59" w:rsidP="003A7A59">
            <w:pPr>
              <w:pStyle w:val="ListParagraph"/>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add audio recordings and visual displays to presentations when appropriate to enhance the development of main ideas or themes</w:t>
            </w:r>
          </w:p>
        </w:tc>
      </w:tr>
      <w:tr w:rsidR="00FF30CF" w:rsidRPr="00FF30CF" w14:paraId="094BB6FB" w14:textId="77777777" w:rsidTr="00B55455">
        <w:trPr>
          <w:cantSplit/>
        </w:trPr>
        <w:tc>
          <w:tcPr>
            <w:tcW w:w="6307" w:type="dxa"/>
          </w:tcPr>
          <w:p w14:paraId="24B8A199" w14:textId="57FF0AFF" w:rsidR="003A7A59" w:rsidRPr="00FF30CF" w:rsidRDefault="003A7A59" w:rsidP="003A7A59">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FF30CF">
              <w:rPr>
                <w:rFonts w:ascii="Times New Roman" w:eastAsia="Times New Roman" w:hAnsi="Times New Roman" w:cs="Times New Roman"/>
                <w:b/>
                <w:color w:val="000000" w:themeColor="text1"/>
                <w:sz w:val="24"/>
                <w:szCs w:val="24"/>
              </w:rPr>
              <w:t>L.4.5.</w:t>
            </w:r>
            <w:r w:rsidRPr="00FF30CF">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 </w:t>
            </w:r>
          </w:p>
        </w:tc>
        <w:tc>
          <w:tcPr>
            <w:tcW w:w="7474" w:type="dxa"/>
          </w:tcPr>
          <w:p w14:paraId="7BF1F620" w14:textId="77777777" w:rsidR="003A7A59" w:rsidRPr="00FF30CF" w:rsidRDefault="003A7A59" w:rsidP="003A7A59">
            <w:pPr>
              <w:pStyle w:val="ListParagraph"/>
              <w:numPr>
                <w:ilvl w:val="0"/>
                <w:numId w:val="31"/>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figurative language, word relationships and nuances contribute to the meaning of a text</w:t>
            </w:r>
          </w:p>
          <w:p w14:paraId="5A1C4339" w14:textId="0C7C16B9" w:rsidR="003A7A59" w:rsidRPr="00FF30CF" w:rsidRDefault="003A7A59" w:rsidP="003A7A59">
            <w:pPr>
              <w:pStyle w:val="ListParagraph"/>
              <w:numPr>
                <w:ilvl w:val="0"/>
                <w:numId w:val="31"/>
              </w:numPr>
              <w:spacing w:after="0" w:line="240" w:lineRule="auto"/>
              <w:ind w:left="288" w:hanging="288"/>
              <w:rPr>
                <w:rFonts w:ascii="Times New Roman" w:eastAsia="Times New Roman" w:hAnsi="Times New Roman" w:cs="Times New Roman"/>
                <w:color w:val="000000" w:themeColor="text1"/>
                <w:sz w:val="24"/>
                <w:szCs w:val="24"/>
              </w:rPr>
            </w:pPr>
            <w:r w:rsidRPr="00FF30CF">
              <w:rPr>
                <w:rFonts w:ascii="Times New Roman" w:eastAsia="Times New Roman" w:hAnsi="Times New Roman" w:cs="Times New Roman"/>
                <w:color w:val="000000" w:themeColor="text1"/>
                <w:sz w:val="24"/>
                <w:szCs w:val="24"/>
              </w:rPr>
              <w:t>demonstrate understanding of figurative language, word relationships, and nuances in word meanings</w:t>
            </w:r>
          </w:p>
        </w:tc>
      </w:tr>
    </w:tbl>
    <w:p w14:paraId="71458A14" w14:textId="73A20AD4" w:rsidR="008541C8" w:rsidRPr="00FF30CF" w:rsidRDefault="008541C8" w:rsidP="00E774DC">
      <w:pPr>
        <w:spacing w:after="0" w:line="240" w:lineRule="auto"/>
        <w:rPr>
          <w:rFonts w:ascii="Times New Roman" w:hAnsi="Times New Roman" w:cs="Times New Roman"/>
          <w:color w:val="000000" w:themeColor="text1"/>
          <w:sz w:val="24"/>
          <w:szCs w:val="24"/>
        </w:rPr>
      </w:pPr>
    </w:p>
    <w:sectPr w:rsidR="008541C8" w:rsidRPr="00FF30CF" w:rsidSect="00FF30CF">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4A2F" w14:textId="77777777" w:rsidR="00FF30CF" w:rsidRDefault="00FF30CF" w:rsidP="00FF30CF">
      <w:pPr>
        <w:spacing w:after="0" w:line="240" w:lineRule="auto"/>
      </w:pPr>
      <w:r>
        <w:separator/>
      </w:r>
    </w:p>
  </w:endnote>
  <w:endnote w:type="continuationSeparator" w:id="0">
    <w:p w14:paraId="458D8115" w14:textId="77777777" w:rsidR="00FF30CF" w:rsidRDefault="00FF30CF" w:rsidP="00FF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51659"/>
      <w:docPartObj>
        <w:docPartGallery w:val="Page Numbers (Bottom of Page)"/>
        <w:docPartUnique/>
      </w:docPartObj>
    </w:sdtPr>
    <w:sdtEndPr>
      <w:rPr>
        <w:noProof/>
      </w:rPr>
    </w:sdtEndPr>
    <w:sdtContent>
      <w:p w14:paraId="7E58B76A" w14:textId="7981E609" w:rsidR="00FF30CF" w:rsidRDefault="00FF30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62D3D236" w14:textId="77777777" w:rsidR="00D85CD6" w:rsidRDefault="00D85CD6" w:rsidP="00D85CD6">
        <w:pPr>
          <w:pStyle w:val="Footer"/>
        </w:pPr>
        <w:r>
          <w:rPr>
            <w:rFonts w:cs="Times New Roman"/>
            <w:noProof/>
          </w:rPr>
          <w:drawing>
            <wp:anchor distT="0" distB="0" distL="114300" distR="114300" simplePos="0" relativeHeight="251659264" behindDoc="1" locked="0" layoutInCell="1" allowOverlap="1" wp14:anchorId="3B434AD7" wp14:editId="1F9AFC0A">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73345F92" w14:textId="77777777" w:rsidR="00D85CD6" w:rsidRPr="009056BB" w:rsidRDefault="00D85CD6" w:rsidP="00D85CD6">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F1AE" w14:textId="77777777" w:rsidR="00FF30CF" w:rsidRDefault="00FF30CF" w:rsidP="00FF30CF">
      <w:pPr>
        <w:spacing w:after="0" w:line="240" w:lineRule="auto"/>
      </w:pPr>
      <w:r>
        <w:separator/>
      </w:r>
    </w:p>
  </w:footnote>
  <w:footnote w:type="continuationSeparator" w:id="0">
    <w:p w14:paraId="798EFC19" w14:textId="77777777" w:rsidR="00FF30CF" w:rsidRDefault="00FF30CF" w:rsidP="00FF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99A8" w14:textId="77777777" w:rsidR="00FF30CF" w:rsidRPr="00E774DC" w:rsidRDefault="00FF30CF" w:rsidP="00FF30CF">
    <w:pPr>
      <w:pStyle w:val="Heading1"/>
      <w:spacing w:after="240" w:line="240" w:lineRule="auto"/>
    </w:pPr>
    <w:r w:rsidRPr="00E774DC">
      <w:t>New Jersey Student Learning Standards for English Language Arts and Student Learning Objectives</w:t>
    </w:r>
  </w:p>
  <w:p w14:paraId="5F10195A" w14:textId="77777777" w:rsidR="00FF30CF" w:rsidRDefault="00FF30CF" w:rsidP="00FF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0F0"/>
    <w:multiLevelType w:val="hybridMultilevel"/>
    <w:tmpl w:val="59348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215E"/>
    <w:multiLevelType w:val="hybridMultilevel"/>
    <w:tmpl w:val="8CDC6276"/>
    <w:lvl w:ilvl="0" w:tplc="2028F084">
      <w:start w:val="1"/>
      <w:numFmt w:val="upp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4307B"/>
    <w:multiLevelType w:val="hybridMultilevel"/>
    <w:tmpl w:val="BAE44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2033"/>
    <w:multiLevelType w:val="hybridMultilevel"/>
    <w:tmpl w:val="05AE6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613C8"/>
    <w:multiLevelType w:val="hybridMultilevel"/>
    <w:tmpl w:val="BAE44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505FF"/>
    <w:multiLevelType w:val="hybridMultilevel"/>
    <w:tmpl w:val="91FE6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000C"/>
    <w:multiLevelType w:val="hybridMultilevel"/>
    <w:tmpl w:val="BED472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32FA4"/>
    <w:multiLevelType w:val="hybridMultilevel"/>
    <w:tmpl w:val="E3FA9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6009D"/>
    <w:multiLevelType w:val="hybridMultilevel"/>
    <w:tmpl w:val="EF52C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39F"/>
    <w:multiLevelType w:val="hybridMultilevel"/>
    <w:tmpl w:val="164475CC"/>
    <w:lvl w:ilvl="0" w:tplc="F67815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74B5C"/>
    <w:multiLevelType w:val="hybridMultilevel"/>
    <w:tmpl w:val="BAE44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83757"/>
    <w:multiLevelType w:val="hybridMultilevel"/>
    <w:tmpl w:val="BAE44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37F7B"/>
    <w:multiLevelType w:val="hybridMultilevel"/>
    <w:tmpl w:val="EF52C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17F42"/>
    <w:multiLevelType w:val="hybridMultilevel"/>
    <w:tmpl w:val="EF52C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E486E"/>
    <w:multiLevelType w:val="hybridMultilevel"/>
    <w:tmpl w:val="DC0C7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57AE"/>
    <w:multiLevelType w:val="hybridMultilevel"/>
    <w:tmpl w:val="D7E40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14DA2"/>
    <w:multiLevelType w:val="hybridMultilevel"/>
    <w:tmpl w:val="BAE44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E7F9B"/>
    <w:multiLevelType w:val="hybridMultilevel"/>
    <w:tmpl w:val="61DE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32B57"/>
    <w:multiLevelType w:val="hybridMultilevel"/>
    <w:tmpl w:val="EF52C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D4D58"/>
    <w:multiLevelType w:val="hybridMultilevel"/>
    <w:tmpl w:val="CCB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263EA"/>
    <w:multiLevelType w:val="hybridMultilevel"/>
    <w:tmpl w:val="B6F6782C"/>
    <w:lvl w:ilvl="0" w:tplc="7B80546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94ACD"/>
    <w:multiLevelType w:val="hybridMultilevel"/>
    <w:tmpl w:val="BAE44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371C6"/>
    <w:multiLevelType w:val="hybridMultilevel"/>
    <w:tmpl w:val="BED472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67B3B"/>
    <w:multiLevelType w:val="hybridMultilevel"/>
    <w:tmpl w:val="56124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80B57"/>
    <w:multiLevelType w:val="hybridMultilevel"/>
    <w:tmpl w:val="68A62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85786"/>
    <w:multiLevelType w:val="multilevel"/>
    <w:tmpl w:val="1644ABA8"/>
    <w:lvl w:ilvl="0">
      <w:start w:val="4"/>
      <w:numFmt w:val="upperLetter"/>
      <w:lvlText w:val="%1."/>
      <w:lvlJc w:val="left"/>
      <w:pPr>
        <w:ind w:left="990" w:hanging="360"/>
      </w:pPr>
      <w:rPr>
        <w:rFonts w:hint="default"/>
      </w:rPr>
    </w:lvl>
    <w:lvl w:ilvl="1">
      <w:start w:val="1"/>
      <w:numFmt w:val="bullet"/>
      <w:lvlText w:val="o"/>
      <w:lvlJc w:val="left"/>
      <w:pPr>
        <w:ind w:left="1710" w:hanging="360"/>
      </w:pPr>
      <w:rPr>
        <w:rFonts w:ascii="Courier New" w:eastAsia="Courier New" w:hAnsi="Courier New" w:cs="Courier New" w:hint="default"/>
      </w:rPr>
    </w:lvl>
    <w:lvl w:ilvl="2">
      <w:start w:val="1"/>
      <w:numFmt w:val="bullet"/>
      <w:lvlText w:val="▪"/>
      <w:lvlJc w:val="left"/>
      <w:pPr>
        <w:ind w:left="2430" w:hanging="360"/>
      </w:pPr>
      <w:rPr>
        <w:rFonts w:ascii="Noto Sans Symbols" w:eastAsia="Noto Sans Symbols" w:hAnsi="Noto Sans Symbols" w:cs="Noto Sans Symbols" w:hint="default"/>
      </w:rPr>
    </w:lvl>
    <w:lvl w:ilvl="3">
      <w:start w:val="1"/>
      <w:numFmt w:val="bullet"/>
      <w:lvlText w:val="●"/>
      <w:lvlJc w:val="left"/>
      <w:pPr>
        <w:ind w:left="3150" w:hanging="360"/>
      </w:pPr>
      <w:rPr>
        <w:rFonts w:ascii="Noto Sans Symbols" w:eastAsia="Noto Sans Symbols" w:hAnsi="Noto Sans Symbols" w:cs="Noto Sans Symbols" w:hint="default"/>
      </w:rPr>
    </w:lvl>
    <w:lvl w:ilvl="4">
      <w:start w:val="1"/>
      <w:numFmt w:val="bullet"/>
      <w:lvlText w:val="o"/>
      <w:lvlJc w:val="left"/>
      <w:pPr>
        <w:ind w:left="3870" w:hanging="360"/>
      </w:pPr>
      <w:rPr>
        <w:rFonts w:ascii="Courier New" w:eastAsia="Courier New" w:hAnsi="Courier New" w:cs="Courier New" w:hint="default"/>
      </w:rPr>
    </w:lvl>
    <w:lvl w:ilvl="5">
      <w:start w:val="1"/>
      <w:numFmt w:val="bullet"/>
      <w:lvlText w:val="▪"/>
      <w:lvlJc w:val="left"/>
      <w:pPr>
        <w:ind w:left="4590" w:hanging="360"/>
      </w:pPr>
      <w:rPr>
        <w:rFonts w:ascii="Noto Sans Symbols" w:eastAsia="Noto Sans Symbols" w:hAnsi="Noto Sans Symbols" w:cs="Noto Sans Symbols" w:hint="default"/>
      </w:rPr>
    </w:lvl>
    <w:lvl w:ilvl="6">
      <w:start w:val="1"/>
      <w:numFmt w:val="bullet"/>
      <w:lvlText w:val="●"/>
      <w:lvlJc w:val="left"/>
      <w:pPr>
        <w:ind w:left="5310" w:hanging="360"/>
      </w:pPr>
      <w:rPr>
        <w:rFonts w:ascii="Noto Sans Symbols" w:eastAsia="Noto Sans Symbols" w:hAnsi="Noto Sans Symbols" w:cs="Noto Sans Symbols" w:hint="default"/>
      </w:rPr>
    </w:lvl>
    <w:lvl w:ilvl="7">
      <w:start w:val="1"/>
      <w:numFmt w:val="bullet"/>
      <w:lvlText w:val="o"/>
      <w:lvlJc w:val="left"/>
      <w:pPr>
        <w:ind w:left="6030" w:hanging="360"/>
      </w:pPr>
      <w:rPr>
        <w:rFonts w:ascii="Courier New" w:eastAsia="Courier New" w:hAnsi="Courier New" w:cs="Courier New" w:hint="default"/>
      </w:rPr>
    </w:lvl>
    <w:lvl w:ilvl="8">
      <w:start w:val="1"/>
      <w:numFmt w:val="bullet"/>
      <w:lvlText w:val="▪"/>
      <w:lvlJc w:val="left"/>
      <w:pPr>
        <w:ind w:left="6750" w:hanging="360"/>
      </w:pPr>
      <w:rPr>
        <w:rFonts w:ascii="Noto Sans Symbols" w:eastAsia="Noto Sans Symbols" w:hAnsi="Noto Sans Symbols" w:cs="Noto Sans Symbols" w:hint="default"/>
      </w:rPr>
    </w:lvl>
  </w:abstractNum>
  <w:abstractNum w:abstractNumId="26" w15:restartNumberingAfterBreak="0">
    <w:nsid w:val="6B1F4D6B"/>
    <w:multiLevelType w:val="hybridMultilevel"/>
    <w:tmpl w:val="EF52C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A458E"/>
    <w:multiLevelType w:val="hybridMultilevel"/>
    <w:tmpl w:val="5830C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411BB"/>
    <w:multiLevelType w:val="hybridMultilevel"/>
    <w:tmpl w:val="EF52C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E4055"/>
    <w:multiLevelType w:val="hybridMultilevel"/>
    <w:tmpl w:val="BE1E0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87645"/>
    <w:multiLevelType w:val="hybridMultilevel"/>
    <w:tmpl w:val="BAE44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1"/>
  </w:num>
  <w:num w:numId="4">
    <w:abstractNumId w:val="10"/>
  </w:num>
  <w:num w:numId="5">
    <w:abstractNumId w:val="4"/>
  </w:num>
  <w:num w:numId="6">
    <w:abstractNumId w:val="1"/>
  </w:num>
  <w:num w:numId="7">
    <w:abstractNumId w:val="12"/>
  </w:num>
  <w:num w:numId="8">
    <w:abstractNumId w:val="25"/>
  </w:num>
  <w:num w:numId="9">
    <w:abstractNumId w:val="23"/>
  </w:num>
  <w:num w:numId="10">
    <w:abstractNumId w:val="30"/>
  </w:num>
  <w:num w:numId="11">
    <w:abstractNumId w:val="2"/>
  </w:num>
  <w:num w:numId="12">
    <w:abstractNumId w:val="11"/>
  </w:num>
  <w:num w:numId="13">
    <w:abstractNumId w:val="8"/>
  </w:num>
  <w:num w:numId="14">
    <w:abstractNumId w:val="18"/>
  </w:num>
  <w:num w:numId="15">
    <w:abstractNumId w:val="6"/>
  </w:num>
  <w:num w:numId="16">
    <w:abstractNumId w:val="28"/>
  </w:num>
  <w:num w:numId="17">
    <w:abstractNumId w:val="13"/>
  </w:num>
  <w:num w:numId="18">
    <w:abstractNumId w:val="26"/>
  </w:num>
  <w:num w:numId="19">
    <w:abstractNumId w:val="16"/>
  </w:num>
  <w:num w:numId="20">
    <w:abstractNumId w:val="29"/>
  </w:num>
  <w:num w:numId="21">
    <w:abstractNumId w:val="5"/>
  </w:num>
  <w:num w:numId="22">
    <w:abstractNumId w:val="17"/>
  </w:num>
  <w:num w:numId="23">
    <w:abstractNumId w:val="15"/>
  </w:num>
  <w:num w:numId="24">
    <w:abstractNumId w:val="14"/>
  </w:num>
  <w:num w:numId="25">
    <w:abstractNumId w:val="0"/>
  </w:num>
  <w:num w:numId="26">
    <w:abstractNumId w:val="24"/>
  </w:num>
  <w:num w:numId="27">
    <w:abstractNumId w:val="27"/>
  </w:num>
  <w:num w:numId="28">
    <w:abstractNumId w:val="3"/>
  </w:num>
  <w:num w:numId="29">
    <w:abstractNumId w:val="22"/>
  </w:num>
  <w:num w:numId="30">
    <w:abstractNumId w:val="7"/>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FB"/>
    <w:rsid w:val="0007414F"/>
    <w:rsid w:val="000E63F1"/>
    <w:rsid w:val="000F1813"/>
    <w:rsid w:val="00145C17"/>
    <w:rsid w:val="001B1D50"/>
    <w:rsid w:val="001D4DFE"/>
    <w:rsid w:val="0035256B"/>
    <w:rsid w:val="00393F8C"/>
    <w:rsid w:val="003A7A59"/>
    <w:rsid w:val="00453D42"/>
    <w:rsid w:val="004B1A57"/>
    <w:rsid w:val="004E6D5C"/>
    <w:rsid w:val="00535219"/>
    <w:rsid w:val="005952A5"/>
    <w:rsid w:val="005B643D"/>
    <w:rsid w:val="005E6D9C"/>
    <w:rsid w:val="00617356"/>
    <w:rsid w:val="00625540"/>
    <w:rsid w:val="00665AC8"/>
    <w:rsid w:val="006775B8"/>
    <w:rsid w:val="006F283E"/>
    <w:rsid w:val="00786CD9"/>
    <w:rsid w:val="008478FB"/>
    <w:rsid w:val="008541C8"/>
    <w:rsid w:val="00854E49"/>
    <w:rsid w:val="00993FFF"/>
    <w:rsid w:val="009C01B0"/>
    <w:rsid w:val="00AD690A"/>
    <w:rsid w:val="00AE7A82"/>
    <w:rsid w:val="00B05D40"/>
    <w:rsid w:val="00B11DA7"/>
    <w:rsid w:val="00B55455"/>
    <w:rsid w:val="00B623DD"/>
    <w:rsid w:val="00BD00BC"/>
    <w:rsid w:val="00BD4094"/>
    <w:rsid w:val="00C239F0"/>
    <w:rsid w:val="00D10817"/>
    <w:rsid w:val="00D371F9"/>
    <w:rsid w:val="00D4105B"/>
    <w:rsid w:val="00D54B29"/>
    <w:rsid w:val="00D85CD6"/>
    <w:rsid w:val="00DB341E"/>
    <w:rsid w:val="00E65CC0"/>
    <w:rsid w:val="00E774DC"/>
    <w:rsid w:val="00E95BBB"/>
    <w:rsid w:val="00EA40FD"/>
    <w:rsid w:val="00F07F78"/>
    <w:rsid w:val="00F218E3"/>
    <w:rsid w:val="00F43117"/>
    <w:rsid w:val="00F546D0"/>
    <w:rsid w:val="00FD585F"/>
    <w:rsid w:val="00FF30CF"/>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AB31"/>
  <w15:docId w15:val="{54B964C2-8585-4F7C-ADB6-3749FC35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D54B29"/>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FF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CF"/>
  </w:style>
  <w:style w:type="paragraph" w:styleId="Footer">
    <w:name w:val="footer"/>
    <w:basedOn w:val="Normal"/>
    <w:link w:val="FooterChar"/>
    <w:uiPriority w:val="99"/>
    <w:unhideWhenUsed/>
    <w:rsid w:val="00FF30C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F30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4</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2019-04-22T20:25:00Z</cp:lastPrinted>
  <dcterms:created xsi:type="dcterms:W3CDTF">2019-07-22T18:19:00Z</dcterms:created>
  <dcterms:modified xsi:type="dcterms:W3CDTF">2019-08-14T19:53:00Z</dcterms:modified>
</cp:coreProperties>
</file>